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0" w:rsidRDefault="00C308A0"/>
    <w:p w:rsidR="00C308A0" w:rsidRPr="007C1181" w:rsidRDefault="00C308A0" w:rsidP="005943DB">
      <w:pPr>
        <w:jc w:val="center"/>
        <w:rPr>
          <w:b/>
          <w:sz w:val="32"/>
          <w:szCs w:val="32"/>
        </w:rPr>
      </w:pPr>
      <w:r w:rsidRPr="007C1181">
        <w:rPr>
          <w:b/>
          <w:sz w:val="32"/>
          <w:szCs w:val="32"/>
        </w:rPr>
        <w:t>Instrukcja weryfikacji sprawozdania z realizacji LSR</w:t>
      </w:r>
    </w:p>
    <w:p w:rsidR="005943DB" w:rsidRDefault="005943DB"/>
    <w:p w:rsidR="00C308A0" w:rsidRDefault="0052454C">
      <w:r>
        <w:t>Niniejsza instrukcja ma zastosowanie do wszystkich sprawozdań z realizacji LSR, złożonych przez LGD.</w:t>
      </w:r>
    </w:p>
    <w:p w:rsidR="004D3401" w:rsidRDefault="004D3401">
      <w:pPr>
        <w:jc w:val="both"/>
      </w:pPr>
      <w:bookmarkStart w:id="0" w:name="_GoBack"/>
    </w:p>
    <w:p w:rsidR="007C1181" w:rsidRPr="00CE26E7" w:rsidRDefault="00403200">
      <w:pPr>
        <w:jc w:val="both"/>
        <w:rPr>
          <w:b/>
        </w:rPr>
      </w:pPr>
      <w:r w:rsidRPr="00CE26E7">
        <w:rPr>
          <w:b/>
        </w:rPr>
        <w:t>Zgodnie z § 5b umowy o warunkach i sposobie realizacji LSR, w oparciu o analizę sprawozdań i po uzyskaniu wyjaśnień od LGD w zakresie informacji w nich zawartych,</w:t>
      </w:r>
      <w:r w:rsidRPr="00CE26E7" w:rsidDel="0001383D">
        <w:rPr>
          <w:b/>
        </w:rPr>
        <w:t xml:space="preserve"> </w:t>
      </w:r>
      <w:r w:rsidRPr="00CE26E7">
        <w:rPr>
          <w:b/>
        </w:rPr>
        <w:t>samorząd województwa może wydać LGD zalecenia mające na celu poprawę efektywności realizacji LSR.</w:t>
      </w:r>
    </w:p>
    <w:p w:rsidR="00AE5B53" w:rsidRDefault="00AE5B53">
      <w:pPr>
        <w:jc w:val="both"/>
      </w:pPr>
    </w:p>
    <w:bookmarkEnd w:id="0"/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proofErr w:type="spellStart"/>
      <w:r>
        <w:t>Pkt</w:t>
      </w:r>
      <w:proofErr w:type="spellEnd"/>
      <w:r>
        <w:t xml:space="preserve"> 1 – Należy sprawdzić czy dane dotyczące liczby mieszkańców na dzień 31.12.2006 są zgodne z danymi zawartymi w umowie o warunkach i sposobie realizacji LSR. W przypadku jeżeli pole „Liczba mieszkańców po rozszerzeniu obszaru LSR” zostało wypełnione, należy sprawdzić czy dane dotyczące liczby mieszkańców po rozszerzeniu obszaru LSR są zgodne z danymi zawartymi w aneksach do umowy o warunkach i sposobie realizacji LSR, według stanu na ostatni dzień okresu sprawozdawczego. W przypadku niewypełnienia tego pola należy sprawdzić czy z LGD zawarto aneksy do umowy o warunkach i sposobie realizacji LSR dotyczące rozszerzenia obszaru LSR.</w:t>
      </w:r>
    </w:p>
    <w:p w:rsidR="00A84966" w:rsidRDefault="00183CF6">
      <w:pPr>
        <w:pStyle w:val="Akapitzlist"/>
        <w:ind w:left="0"/>
        <w:jc w:val="both"/>
      </w:pPr>
      <w:r w:rsidRPr="004850CE">
        <w:t>W przypadku wykrycia rozbieżności należy zwrócić się do LGD o ich wyjaśnienie</w:t>
      </w:r>
      <w:r w:rsidR="009471E9">
        <w:t xml:space="preserve"> lub korektę</w:t>
      </w:r>
      <w:r w:rsidRPr="004850CE">
        <w:t>.</w:t>
      </w:r>
    </w:p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Pkt 2 – Należy sprawdzić czy cele ogólne i przedsięwzięcia są zgodne z wymienionymi w LSR oraz czy całkowity budżet celów ogólnych oraz całkowity budżet przedsięwzięć </w:t>
      </w:r>
      <w:r w:rsidR="00AE67B9">
        <w:t>nie przekracza kwoty</w:t>
      </w:r>
      <w:r>
        <w:t xml:space="preserve"> budżetu LSR, określonej  w § 4 ust. 1 umowy o warunkach i sposobie realizacji LSR.</w:t>
      </w:r>
    </w:p>
    <w:p w:rsidR="00A84966" w:rsidRDefault="009471E9">
      <w:pPr>
        <w:pStyle w:val="Akapitzlist"/>
        <w:ind w:left="0"/>
        <w:jc w:val="both"/>
      </w:pPr>
      <w:r w:rsidRPr="004850CE">
        <w:t>W przypadku wykrycia rozbieżności należy zwrócić się do LGD o ich wyjaśnienie</w:t>
      </w:r>
      <w:r>
        <w:t xml:space="preserve"> lub korektę</w:t>
      </w:r>
      <w:r w:rsidRPr="004850CE">
        <w:t>.</w:t>
      </w:r>
    </w:p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Pkt 3 – Należy sprawdzić realizację budżetu celów ogólnych oraz przedsięwzięć. W tym celu należy porównać kwoty dotyczące operacji (dla których płatność </w:t>
      </w:r>
      <w:r w:rsidRPr="00E60950">
        <w:t>ostateczna</w:t>
      </w:r>
      <w:r>
        <w:rPr>
          <w:color w:val="FF0000"/>
        </w:rPr>
        <w:t xml:space="preserve"> </w:t>
      </w:r>
      <w:r>
        <w:t>została wypłacona beneficjentowi w danym okresie sprawozdawczym), przyporządkowanych do danego przedsięwzięcia oraz celu ogólnego</w:t>
      </w:r>
      <w:r w:rsidR="00D010AB">
        <w:t xml:space="preserve"> z danymi z tabeli 2</w:t>
      </w:r>
      <w:r>
        <w:t>.</w:t>
      </w:r>
    </w:p>
    <w:p w:rsidR="00A84966" w:rsidRDefault="003B4991">
      <w:pPr>
        <w:pStyle w:val="Akapitzlist"/>
        <w:ind w:left="0"/>
        <w:jc w:val="both"/>
      </w:pPr>
      <w:r w:rsidRPr="003B4991">
        <w:t>Punkt odniesienia stanowi średnia wartość dla województwa</w:t>
      </w:r>
      <w:r>
        <w:t xml:space="preserve">. W odniesieniu do LGD, w której realizacja celów ogólnych lub przedsięwzięć jest niższa niż średnia realizacja celów ogólnych lub przedsięwzięć w województwie, należy sformułować zalecenie w tym zakresie </w:t>
      </w:r>
      <w:r w:rsidRPr="003B4991">
        <w:t>zgodnie z § 5b umowy o warunkach i sposobie realizacji LSR.</w:t>
      </w:r>
    </w:p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Pkt 4 – Należy sprawdzić zgodność podanych informacji z dokumentacją posiadaną przez </w:t>
      </w:r>
      <w:r w:rsidR="000F2881">
        <w:t>samorząd województwa</w:t>
      </w:r>
      <w:r>
        <w:t xml:space="preserve"> (np. rejestry zawartych umów, dane przekazane przez </w:t>
      </w:r>
      <w:proofErr w:type="spellStart"/>
      <w:r>
        <w:t>ARiMR</w:t>
      </w:r>
      <w:proofErr w:type="spellEnd"/>
      <w:r>
        <w:t xml:space="preserve"> dotyczące zrealizowanych płatności).</w:t>
      </w:r>
    </w:p>
    <w:p w:rsidR="00A84966" w:rsidRDefault="009471E9">
      <w:pPr>
        <w:pStyle w:val="Akapitzlist"/>
        <w:ind w:left="0"/>
        <w:jc w:val="both"/>
      </w:pPr>
      <w:r w:rsidRPr="004850CE">
        <w:t>W przypadku wykrycia rozbieżności należy zwrócić się do LGD o ich wyjaśnienie</w:t>
      </w:r>
      <w:r>
        <w:t xml:space="preserve"> lub korektę</w:t>
      </w:r>
      <w:r w:rsidRPr="004850CE">
        <w:t>.</w:t>
      </w:r>
    </w:p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 Pkt </w:t>
      </w:r>
      <w:r w:rsidR="00691A33">
        <w:t xml:space="preserve">12 </w:t>
      </w:r>
      <w:r>
        <w:t xml:space="preserve">– W przypadku jeżeli punkt został wypełniony, należy sprawdzić zgodność podanych zagadnień podlegających aktualizacji z aneksem (aneksami) do umowy o warunkach i sposobie </w:t>
      </w:r>
      <w:r>
        <w:lastRenderedPageBreak/>
        <w:t>realizacji LSR, zawartych w danym okresie sprawozdawczym. W przypadku jeżeli punkt nie został wypełniony, należy sprawdzić czy LSR rzeczywiście nie była aktualizowana w okresie sprawozdawczym.</w:t>
      </w:r>
    </w:p>
    <w:p w:rsidR="00A84966" w:rsidRDefault="009471E9">
      <w:pPr>
        <w:pStyle w:val="Akapitzlist"/>
        <w:ind w:left="0"/>
        <w:jc w:val="both"/>
      </w:pPr>
      <w:r w:rsidRPr="004850CE">
        <w:t>W przypadku wykrycia rozbieżności należy zwrócić się do LGD o ich wyjaśnienie</w:t>
      </w:r>
      <w:r>
        <w:t xml:space="preserve"> lub korektę</w:t>
      </w:r>
      <w:r w:rsidRPr="004850CE">
        <w:t>.</w:t>
      </w:r>
    </w:p>
    <w:p w:rsidR="00C308A0" w:rsidRDefault="00C308A0" w:rsidP="00F27002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Pkt </w:t>
      </w:r>
      <w:r w:rsidR="00691A33">
        <w:t xml:space="preserve">15 </w:t>
      </w:r>
      <w:r>
        <w:t>– Należy sprawdzić czy cele ogólne, cele szczegółowe, przedsięwzięcia i wskaźniki są zgodne z wymienionymi w LSR oraz jaki jest procentowy poziom realizacji celów i przedsięwzięć w roku sprawozdawczym (stan w roku sprawozdawczym w stosunku do stanu docelow</w:t>
      </w:r>
      <w:r w:rsidR="00312B84">
        <w:t>e</w:t>
      </w:r>
      <w:r>
        <w:t>go). Należy sprawdzić czy przyporządkowanie przedsięwzięć do celów ogólnych jest zgodne z przyporządkowaniem dokonanym w pkt 2 i 3 sprawozdania. Ponadto należy sprawdzić czy dane w kolumnach „stan początkowy” i „stan docelowy” są zgodne z danymi zawartymi w LSR.</w:t>
      </w:r>
    </w:p>
    <w:p w:rsidR="00A84966" w:rsidRDefault="00312B84">
      <w:pPr>
        <w:pStyle w:val="Akapitzlist"/>
        <w:ind w:left="0"/>
        <w:jc w:val="both"/>
      </w:pPr>
      <w:r w:rsidRPr="00312B84">
        <w:t xml:space="preserve">Punkt odniesienia stanowi średnia wartość dla województwa. W odniesieniu do LGD, w której realizacja </w:t>
      </w:r>
      <w:r>
        <w:t>wskaźników</w:t>
      </w:r>
      <w:r w:rsidRPr="00312B84">
        <w:t xml:space="preserve"> jest niższa niż średnia realizacja </w:t>
      </w:r>
      <w:r>
        <w:t>wskaźników</w:t>
      </w:r>
      <w:r w:rsidRPr="00312B84">
        <w:t xml:space="preserve"> w województwie, należy sformułować zalecenie w tym zakresie zgodnie z § 5b umowy o warunkach i sposobie realizacji LSR.</w:t>
      </w:r>
    </w:p>
    <w:p w:rsidR="00EF49A6" w:rsidRDefault="00C308A0" w:rsidP="00EF49A6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Pkt </w:t>
      </w:r>
      <w:r w:rsidR="00691A33">
        <w:t>16</w:t>
      </w:r>
      <w:r>
        <w:t xml:space="preserve"> – Należy zweryfikować </w:t>
      </w:r>
      <w:r w:rsidR="00B82561" w:rsidRPr="00691A33">
        <w:t>wyrywkowo</w:t>
      </w:r>
      <w:r>
        <w:t xml:space="preserve"> w oparciu o dokumenty potwierdzające liczbę podmiotów korzystających z doradztwa LGD.</w:t>
      </w:r>
    </w:p>
    <w:p w:rsidR="00A63A57" w:rsidRDefault="009471E9" w:rsidP="00EF49A6">
      <w:pPr>
        <w:pStyle w:val="Akapitzlist"/>
        <w:ind w:left="0"/>
        <w:jc w:val="both"/>
      </w:pPr>
      <w:r w:rsidRPr="004850CE">
        <w:t>W przypadku wykrycia rozbieżności należy zwrócić się do LGD o ich wyjaśnienie</w:t>
      </w:r>
      <w:r>
        <w:t xml:space="preserve"> lub korektę</w:t>
      </w:r>
      <w:r w:rsidRPr="004850CE">
        <w:t>.</w:t>
      </w:r>
    </w:p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proofErr w:type="spellStart"/>
      <w:r>
        <w:t>Pkt</w:t>
      </w:r>
      <w:proofErr w:type="spellEnd"/>
      <w:r>
        <w:t xml:space="preserve"> </w:t>
      </w:r>
      <w:r w:rsidR="00691A33">
        <w:t xml:space="preserve">17 </w:t>
      </w:r>
      <w:r>
        <w:t>– Należy sprawdzić czy dane w poszczególnych kolumnach („daty naborów wniosków”, „nabór na działanie”, „liczba złożonych wniosków” oraz „liczba wybranych operacji”) są zgodne z dokumentacją posiadaną przez SW (np. listy wybranych i niewybranych operacji, przekazane do SW przez LGD).</w:t>
      </w:r>
    </w:p>
    <w:p w:rsidR="00A63A57" w:rsidRDefault="009471E9" w:rsidP="00EF49A6">
      <w:pPr>
        <w:pStyle w:val="Akapitzlist"/>
        <w:ind w:left="0"/>
        <w:jc w:val="both"/>
      </w:pPr>
      <w:r w:rsidRPr="004850CE">
        <w:t>W przypadku wykrycia rozbieżności należy zwrócić się do LGD o ich wyjaśnienie</w:t>
      </w:r>
      <w:r>
        <w:t xml:space="preserve"> lub korektę</w:t>
      </w:r>
      <w:r w:rsidRPr="004850CE">
        <w:t>.</w:t>
      </w:r>
    </w:p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proofErr w:type="spellStart"/>
      <w:r>
        <w:t>Pkt</w:t>
      </w:r>
      <w:proofErr w:type="spellEnd"/>
      <w:r>
        <w:t xml:space="preserve"> </w:t>
      </w:r>
      <w:r w:rsidR="00543BE8">
        <w:t xml:space="preserve">18 </w:t>
      </w:r>
      <w:r>
        <w:t>– Należy zweryfikować dane w oparciu o informacje zawarte w umowie o warunkach i sposobie realizacji LSR oraz jej aneksach.</w:t>
      </w:r>
    </w:p>
    <w:p w:rsidR="00A63A57" w:rsidRDefault="009471E9" w:rsidP="00EF49A6">
      <w:pPr>
        <w:pStyle w:val="Akapitzlist"/>
        <w:ind w:left="0"/>
        <w:jc w:val="both"/>
      </w:pPr>
      <w:r w:rsidRPr="004850CE">
        <w:t>W przypadku wykrycia rozbieżności należy zwrócić się do LGD o ich wyjaśnienie</w:t>
      </w:r>
      <w:r>
        <w:t xml:space="preserve"> lub korektę</w:t>
      </w:r>
      <w:r w:rsidRPr="004850CE">
        <w:t>.</w:t>
      </w:r>
    </w:p>
    <w:p w:rsidR="00C308A0" w:rsidRDefault="00C308A0" w:rsidP="00B4201B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Pkt </w:t>
      </w:r>
      <w:r w:rsidR="00691A33">
        <w:t xml:space="preserve">23 </w:t>
      </w:r>
      <w:r>
        <w:t xml:space="preserve">– Należy zweryfikować </w:t>
      </w:r>
      <w:r w:rsidR="00B82561" w:rsidRPr="00691A33">
        <w:t>wyrywkowo</w:t>
      </w:r>
      <w:r>
        <w:t xml:space="preserve"> na podstawie </w:t>
      </w:r>
      <w:r w:rsidR="002C6FA7">
        <w:t xml:space="preserve">danych </w:t>
      </w:r>
      <w:r>
        <w:t xml:space="preserve">zawartych w LSR, regulaminach organizacyjnych organu decyzyjnego LGD oraz </w:t>
      </w:r>
      <w:r w:rsidR="002C6FA7">
        <w:t xml:space="preserve">protokołach </w:t>
      </w:r>
      <w:r>
        <w:t>z posiedzeń organu decyzyjnego.</w:t>
      </w:r>
    </w:p>
    <w:p w:rsidR="00184FCF" w:rsidRDefault="009471E9" w:rsidP="00A4391E">
      <w:r w:rsidRPr="004850CE">
        <w:t>W przypadku wykrycia rozbieżności należy zwrócić się do LGD o ich wyjaśnienie</w:t>
      </w:r>
      <w:r>
        <w:t xml:space="preserve"> lub korektę</w:t>
      </w:r>
      <w:r w:rsidRPr="004850CE">
        <w:t>.</w:t>
      </w:r>
    </w:p>
    <w:p w:rsidR="00184FCF" w:rsidRDefault="00184FCF" w:rsidP="00A4391E"/>
    <w:p w:rsidR="00935B75" w:rsidRDefault="000B788B">
      <w:pPr>
        <w:jc w:val="both"/>
      </w:pPr>
      <w:r>
        <w:t>Dozwolone jest rozszerzenie zakresu weryfikacji sprawozdań z realizacji LSR, jeżeli w ocenie samorządu województwa ma to znaczenie dla działalności LGD oraz realizacji LSR.</w:t>
      </w:r>
    </w:p>
    <w:sectPr w:rsidR="00935B75" w:rsidSect="00C3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9FB"/>
    <w:multiLevelType w:val="hybridMultilevel"/>
    <w:tmpl w:val="5790AA1E"/>
    <w:lvl w:ilvl="0" w:tplc="22269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F4B25"/>
    <w:rsid w:val="00055C80"/>
    <w:rsid w:val="0008566A"/>
    <w:rsid w:val="000A4046"/>
    <w:rsid w:val="000B5517"/>
    <w:rsid w:val="000B788B"/>
    <w:rsid w:val="000F2881"/>
    <w:rsid w:val="001046F2"/>
    <w:rsid w:val="00183CF6"/>
    <w:rsid w:val="00184FCF"/>
    <w:rsid w:val="00200694"/>
    <w:rsid w:val="002263A7"/>
    <w:rsid w:val="0026337E"/>
    <w:rsid w:val="002B417E"/>
    <w:rsid w:val="002C6FA7"/>
    <w:rsid w:val="002E079C"/>
    <w:rsid w:val="00312B84"/>
    <w:rsid w:val="00341A5C"/>
    <w:rsid w:val="00384862"/>
    <w:rsid w:val="003A11DF"/>
    <w:rsid w:val="003B177D"/>
    <w:rsid w:val="003B4991"/>
    <w:rsid w:val="003D381A"/>
    <w:rsid w:val="00401EFB"/>
    <w:rsid w:val="00403200"/>
    <w:rsid w:val="004207E7"/>
    <w:rsid w:val="00430378"/>
    <w:rsid w:val="00453F94"/>
    <w:rsid w:val="004850CE"/>
    <w:rsid w:val="004972F6"/>
    <w:rsid w:val="004B0CA1"/>
    <w:rsid w:val="004D3401"/>
    <w:rsid w:val="004E2A07"/>
    <w:rsid w:val="004E536C"/>
    <w:rsid w:val="0051182A"/>
    <w:rsid w:val="00520F17"/>
    <w:rsid w:val="0052454C"/>
    <w:rsid w:val="00543BE8"/>
    <w:rsid w:val="00562BA1"/>
    <w:rsid w:val="005630EA"/>
    <w:rsid w:val="00572EF0"/>
    <w:rsid w:val="005943DB"/>
    <w:rsid w:val="005F2F57"/>
    <w:rsid w:val="00602DDC"/>
    <w:rsid w:val="00635EE5"/>
    <w:rsid w:val="00665A06"/>
    <w:rsid w:val="00691A33"/>
    <w:rsid w:val="006B12A7"/>
    <w:rsid w:val="0076243D"/>
    <w:rsid w:val="007659F0"/>
    <w:rsid w:val="00766883"/>
    <w:rsid w:val="007771CB"/>
    <w:rsid w:val="007801A3"/>
    <w:rsid w:val="007C1181"/>
    <w:rsid w:val="007E1BC5"/>
    <w:rsid w:val="008255A5"/>
    <w:rsid w:val="0088126D"/>
    <w:rsid w:val="008D41E3"/>
    <w:rsid w:val="00924F8A"/>
    <w:rsid w:val="00930849"/>
    <w:rsid w:val="00935B75"/>
    <w:rsid w:val="009471E9"/>
    <w:rsid w:val="00970D31"/>
    <w:rsid w:val="009A0DB0"/>
    <w:rsid w:val="009F52CD"/>
    <w:rsid w:val="00A21ED7"/>
    <w:rsid w:val="00A22F04"/>
    <w:rsid w:val="00A343A5"/>
    <w:rsid w:val="00A402C2"/>
    <w:rsid w:val="00A4391E"/>
    <w:rsid w:val="00A44AA2"/>
    <w:rsid w:val="00A63A57"/>
    <w:rsid w:val="00A84966"/>
    <w:rsid w:val="00AB1587"/>
    <w:rsid w:val="00AE3B0E"/>
    <w:rsid w:val="00AE5B53"/>
    <w:rsid w:val="00AE67B9"/>
    <w:rsid w:val="00B14053"/>
    <w:rsid w:val="00B4201B"/>
    <w:rsid w:val="00B6409B"/>
    <w:rsid w:val="00B82561"/>
    <w:rsid w:val="00BB4F76"/>
    <w:rsid w:val="00BB731B"/>
    <w:rsid w:val="00BC42F7"/>
    <w:rsid w:val="00BC56AB"/>
    <w:rsid w:val="00BC63C3"/>
    <w:rsid w:val="00BF3E7F"/>
    <w:rsid w:val="00C308A0"/>
    <w:rsid w:val="00C347C3"/>
    <w:rsid w:val="00C72C67"/>
    <w:rsid w:val="00CC0610"/>
    <w:rsid w:val="00CE26E7"/>
    <w:rsid w:val="00D010AB"/>
    <w:rsid w:val="00D16A62"/>
    <w:rsid w:val="00D37932"/>
    <w:rsid w:val="00D564D0"/>
    <w:rsid w:val="00DA336E"/>
    <w:rsid w:val="00DF4B25"/>
    <w:rsid w:val="00E14CD3"/>
    <w:rsid w:val="00E472A7"/>
    <w:rsid w:val="00E60950"/>
    <w:rsid w:val="00EC3BD0"/>
    <w:rsid w:val="00ED7D22"/>
    <w:rsid w:val="00EF49A6"/>
    <w:rsid w:val="00F02D92"/>
    <w:rsid w:val="00F27002"/>
    <w:rsid w:val="00F7150E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F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4B2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63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182A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25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55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71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71B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F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4B2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63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182A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25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55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71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71B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PZiel</dc:creator>
  <cp:keywords/>
  <dc:description/>
  <cp:lastModifiedBy>PZiel</cp:lastModifiedBy>
  <cp:revision>14</cp:revision>
  <cp:lastPrinted>2012-10-11T14:11:00Z</cp:lastPrinted>
  <dcterms:created xsi:type="dcterms:W3CDTF">2012-10-08T09:55:00Z</dcterms:created>
  <dcterms:modified xsi:type="dcterms:W3CDTF">2012-10-11T15:33:00Z</dcterms:modified>
</cp:coreProperties>
</file>