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3134" w14:textId="77777777" w:rsidR="00843403" w:rsidRPr="00CD1E9C" w:rsidRDefault="00843403" w:rsidP="00843403">
      <w:pPr>
        <w:pStyle w:val="NormalnyWeb"/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CD1E9C">
        <w:rPr>
          <w:color w:val="000000"/>
          <w:sz w:val="22"/>
          <w:szCs w:val="22"/>
        </w:rPr>
        <w:t xml:space="preserve">Załącznik nr 4 do Regulaminu naboru wniosków o przyznanie pomocy w ramach Planu Strategicznego dla Wspólnej Polityki Rolnej na lata 2023–2027 dla interwencji I.10.8 </w:t>
      </w:r>
      <w:r w:rsidRPr="00CD1E9C">
        <w:rPr>
          <w:sz w:val="22"/>
          <w:szCs w:val="22"/>
        </w:rPr>
        <w:t>Scalanie gruntów wraz z zagospodarowaniem poscaleniowym</w:t>
      </w:r>
    </w:p>
    <w:p w14:paraId="0EDD7987" w14:textId="77777777" w:rsidR="00843403" w:rsidRDefault="00843403" w:rsidP="00843403"/>
    <w:p w14:paraId="618BD727" w14:textId="77777777" w:rsidR="00843403" w:rsidRDefault="00843403" w:rsidP="00843403">
      <w:pPr>
        <w:spacing w:before="240" w:after="24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załączników do wniosku o płatność</w:t>
      </w:r>
    </w:p>
    <w:p w14:paraId="4CC9EC54" w14:textId="77777777" w:rsidR="00843403" w:rsidRPr="00CD1E9C" w:rsidRDefault="00843403" w:rsidP="00843403">
      <w:pPr>
        <w:pStyle w:val="NormalnyWeb"/>
        <w:numPr>
          <w:ilvl w:val="3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color w:val="000000"/>
          <w:sz w:val="22"/>
          <w:szCs w:val="22"/>
        </w:rPr>
      </w:pPr>
      <w:r w:rsidRPr="00CD1E9C">
        <w:rPr>
          <w:color w:val="000000"/>
          <w:sz w:val="22"/>
          <w:szCs w:val="22"/>
        </w:rPr>
        <w:t>Beneficjent wraz z wnioskiem o płatność składa dokumenty (załączniki) potwierdzające realizację operacji:</w:t>
      </w:r>
    </w:p>
    <w:p w14:paraId="797C2156" w14:textId="77777777" w:rsidR="00843403" w:rsidRPr="00CD1E9C" w:rsidRDefault="00843403" w:rsidP="00843403">
      <w:pPr>
        <w:pStyle w:val="Akapitzlist"/>
        <w:numPr>
          <w:ilvl w:val="0"/>
          <w:numId w:val="2"/>
        </w:numPr>
        <w:spacing w:after="0" w:line="276" w:lineRule="auto"/>
        <w:ind w:left="709" w:hanging="349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</w:t>
      </w:r>
      <w:r w:rsidRPr="00CD1E9C">
        <w:rPr>
          <w:rFonts w:ascii="Times New Roman" w:eastAsia="Times New Roman" w:hAnsi="Times New Roman" w:cs="Times New Roman"/>
          <w:lang w:eastAsia="pl-PL"/>
        </w:rPr>
        <w:t>aktury lub dokumenty o równoważnej wartości dowodowej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A17E3BE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owody zapłaty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188C178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D1E9C">
        <w:rPr>
          <w:rFonts w:ascii="Times New Roman" w:eastAsia="Times New Roman" w:hAnsi="Times New Roman" w:cs="Times New Roman"/>
          <w:lang w:eastAsia="pl-PL"/>
        </w:rPr>
        <w:t>mowy z wykonawcami zawierające specyfikację będącą podstawą wystawienia każdej z przedstawionych faktur lub innych dokumentów o równoważnej wartości dowodowej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6730372" w14:textId="77777777" w:rsidR="00843403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D1E9C">
        <w:rPr>
          <w:rFonts w:ascii="Times New Roman" w:eastAsia="Times New Roman" w:hAnsi="Times New Roman" w:cs="Times New Roman"/>
          <w:lang w:eastAsia="pl-PL"/>
        </w:rPr>
        <w:t>zasadnienie zmian dokonanych w poszczególnych pozycjach zestawienia rzeczowo-finansowego z realizacji operacji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557E0CA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ecyzja ostateczna o pozwoleniu na użytkowanie obiektu budowlanego - jeżeli właściwy organ nałożył taki obowiązek w wydanym pozwoleniu na budowę lub nałożył taki obowiązek innymi decyzjami - lub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awiadomienie organu nadzoru budowlanego o zakończeniu budowy złożone co najmniej 14 dni przed zamierzonym terminem przystąpienia do użytkowania, jeżeli obowiązek taki wynika z przepisów prawa budowlanego lub właściwy organ nałożył taki obowiązek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37577DF3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CD1E9C">
        <w:rPr>
          <w:rFonts w:ascii="Times New Roman" w:eastAsia="Times New Roman" w:hAnsi="Times New Roman" w:cs="Times New Roman"/>
          <w:lang w:eastAsia="pl-PL"/>
        </w:rPr>
        <w:t>świadczenie Beneficjenta, że w ciągu 14 dni od dnia zgłoszenia zakończenia robót budowlanych, organ nadzoru budowlanego nie wniósł sprzeciwu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3287A194" w14:textId="268A965B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aświadczenie organu nadzoru budowlanego, że nie wnosi sprzeciwu w przypadku, gdy zawiadomienie o zakończeniu robót budowlanych będzie przedkładane przed upływem 14 dni od dnia zakończenia 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84E7D7D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D1E9C">
        <w:rPr>
          <w:rFonts w:ascii="Times New Roman" w:eastAsia="Times New Roman" w:hAnsi="Times New Roman" w:cs="Times New Roman"/>
          <w:lang w:eastAsia="pl-PL"/>
        </w:rPr>
        <w:t>rotokoły odbioru 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630EC45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CD1E9C">
        <w:rPr>
          <w:rFonts w:ascii="Times New Roman" w:eastAsia="Times New Roman" w:hAnsi="Times New Roman" w:cs="Times New Roman"/>
          <w:lang w:eastAsia="pl-PL"/>
        </w:rPr>
        <w:t>osztorys różnicowy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DE4CDF5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CD1E9C">
        <w:rPr>
          <w:rFonts w:ascii="Times New Roman" w:eastAsia="Times New Roman" w:hAnsi="Times New Roman" w:cs="Times New Roman"/>
          <w:lang w:eastAsia="pl-PL"/>
        </w:rPr>
        <w:t>osztorys powykonawczy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DBE275C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atwierdzony Projekt budowlany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2F90244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>nterpretacja przepisów prawa podatkowego (interpretacja indywidualna)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158E67A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>nformacje dotyczące przetwarzania danych osobowych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A8E8886" w14:textId="2DB6F248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nformacja o numerze rachunku bankowego Beneficjenta lub cesjonariusza prowadzonego przez bank lub przez spółdzielczą kasę oszczędnościowo </w:t>
      </w:r>
      <w:r>
        <w:rPr>
          <w:rFonts w:ascii="Times New Roman" w:eastAsia="Times New Roman" w:hAnsi="Times New Roman" w:cs="Times New Roman"/>
          <w:lang w:eastAsia="pl-PL"/>
        </w:rPr>
        <w:t>–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 kredytową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59184AFB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CD1E9C">
        <w:rPr>
          <w:rFonts w:ascii="Times New Roman" w:eastAsia="Times New Roman" w:hAnsi="Times New Roman" w:cs="Times New Roman"/>
          <w:lang w:eastAsia="pl-PL"/>
        </w:rPr>
        <w:t>prawozdanie z realizacji operacji w ramach Programu Rozwoju Obszarów Wiejskich na lata 2014-2020 (dołączane do wniosku o płatność końcową), na formularzu udostępnionym przez podmiot wdrażający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4015D5F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estawienia umów zawartych oraz planowanych do zawarcia w tym samym roku co umowy przedstawione do refundacji, które beneficjent podpisał z wykonawcami na taki sam lub zbliżony co do charakteru rodzaju dostaw/usług/robót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367C55B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akładowy plan kont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F0ADE3F" w14:textId="341BB8BA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świadczenie Beneficjenta o prowadzeniu oddzielnego sytemu rachunkowości albo o korzystaniu z odpowiedniego kodu rachunkowego wraz z wyciągami z polityki rachunkowości i zakładowego planu kont oraz z wydrukami z kont księgowych w ramach prowadzonych ksiąg rachunkowych w rozumieniu art. 66 ust. 1 lit. c pkt i rozporządzenia Parlamentu Europejskiego i Rady (UE) nr 1305/2013 z dnia 17 grudnia 2013 r. w sprawie wsparcia rozwoju obszarów wiejskich przez Europejski Fundusz Rolny na rzecz Rozwoju Obszarów Wiejskich (EFRROW) </w:t>
      </w:r>
      <w:r w:rsidRPr="00CD1E9C">
        <w:rPr>
          <w:rFonts w:ascii="Times New Roman" w:eastAsia="Times New Roman" w:hAnsi="Times New Roman" w:cs="Times New Roman"/>
          <w:lang w:eastAsia="pl-PL"/>
        </w:rPr>
        <w:lastRenderedPageBreak/>
        <w:t>i uchylającego rozporządzenie Rady (WE) nr 1698/2005 (Dz. Urz. UE L 347 z 20.12.2013, str. 487, z późn. zm.), dla wszystkich transakcji związanych z realizacją operacji, jeżeli dotyczy – na formularzu udostępnionym przez Agencję</w:t>
      </w:r>
    </w:p>
    <w:p w14:paraId="2EFCD47B" w14:textId="77777777" w:rsidR="00843403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ecyzja ostateczna o pozwoleniu na budowę</w:t>
      </w:r>
      <w:r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34703200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CD1E9C">
        <w:rPr>
          <w:rFonts w:ascii="Times New Roman" w:eastAsia="Times New Roman" w:hAnsi="Times New Roman" w:cs="Times New Roman"/>
          <w:lang w:eastAsia="pl-PL"/>
        </w:rPr>
        <w:t>ydruk elektroniczny z dokumentacji księgowej lub kopia z książki ewidencji środków trwałych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F3AF022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głoszenie zamiaru wykonania robót budowlanych do organu administracji architektoniczno-budowlanej 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Pr="00CD1E9C">
        <w:rPr>
          <w:rFonts w:ascii="Times New Roman" w:eastAsia="Times New Roman" w:hAnsi="Times New Roman" w:cs="Times New Roman"/>
          <w:lang w:eastAsia="pl-PL"/>
        </w:rPr>
        <w:t>raz z:</w:t>
      </w:r>
    </w:p>
    <w:p w14:paraId="3D4444A9" w14:textId="77777777" w:rsidR="00697E9C" w:rsidRDefault="00843403" w:rsidP="00697E9C">
      <w:pPr>
        <w:pStyle w:val="Akapitzlist"/>
        <w:spacing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CD1E9C">
        <w:rPr>
          <w:rFonts w:ascii="Times New Roman" w:eastAsia="Times New Roman" w:hAnsi="Times New Roman" w:cs="Times New Roman"/>
          <w:lang w:eastAsia="pl-PL"/>
        </w:rPr>
        <w:t>– oświadczeniem, że w terminie 21 dni od dnia zgłoszenia zamiaru wykonania robót budowlanych, organ administracji architektoniczno-budowlanej nie wniósł sprzeciwu lub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31B22CB" w14:textId="7F0AE62D" w:rsidR="00843403" w:rsidRPr="00CD1E9C" w:rsidRDefault="00843403" w:rsidP="00697E9C">
      <w:pPr>
        <w:pStyle w:val="Akapitzlist"/>
        <w:spacing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CD1E9C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697E9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1E9C">
        <w:rPr>
          <w:rFonts w:ascii="Times New Roman" w:eastAsia="Times New Roman" w:hAnsi="Times New Roman" w:cs="Times New Roman"/>
          <w:lang w:eastAsia="pl-PL"/>
        </w:rPr>
        <w:t>potwierdzeniem organu administracji architektoniczno-budowlanej, że nie wniósł sprzeciwu wobec zgłoszonego zamiaru wykonania 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3128270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ecyzja ostateczna o środowiskowych uwarunkowaniach, jeżeli jest wymagana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5822E178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D1E9C">
        <w:rPr>
          <w:rFonts w:ascii="Times New Roman" w:eastAsia="Times New Roman" w:hAnsi="Times New Roman" w:cs="Times New Roman"/>
          <w:lang w:eastAsia="pl-PL"/>
        </w:rPr>
        <w:t>ostanowienie o wszczęciu postępowania scaleniowego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D30B02E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ecyzja ostateczna o zatwierdzeniu projektu scalenia (dołączona do wniosku o płatność końcową)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5FE3AAA7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aświadczenie Starosty o przyjęciu dokumentacji do państwowego zasobu geodezyjnego i kartograficznego (dołączane do wniosku o płatność końcową)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3C16AF9F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załączniki.</w:t>
      </w:r>
    </w:p>
    <w:p w14:paraId="4D5C3044" w14:textId="77777777" w:rsidR="00843403" w:rsidRPr="00CD1E9C" w:rsidRDefault="00843403" w:rsidP="00843403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00D91BF9" w14:textId="77777777" w:rsidR="00843403" w:rsidRDefault="00843403"/>
    <w:sectPr w:rsidR="0084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697E" w14:textId="77777777" w:rsidR="0096344D" w:rsidRDefault="0096344D" w:rsidP="00843403">
      <w:pPr>
        <w:spacing w:after="0" w:line="240" w:lineRule="auto"/>
      </w:pPr>
      <w:r>
        <w:separator/>
      </w:r>
    </w:p>
  </w:endnote>
  <w:endnote w:type="continuationSeparator" w:id="0">
    <w:p w14:paraId="4EDFE84C" w14:textId="77777777" w:rsidR="0096344D" w:rsidRDefault="0096344D" w:rsidP="0084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4AC56" w14:textId="77777777" w:rsidR="0096344D" w:rsidRDefault="0096344D" w:rsidP="00843403">
      <w:pPr>
        <w:spacing w:after="0" w:line="240" w:lineRule="auto"/>
      </w:pPr>
      <w:r>
        <w:separator/>
      </w:r>
    </w:p>
  </w:footnote>
  <w:footnote w:type="continuationSeparator" w:id="0">
    <w:p w14:paraId="20813B4E" w14:textId="77777777" w:rsidR="0096344D" w:rsidRDefault="0096344D" w:rsidP="0084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FA1"/>
    <w:multiLevelType w:val="hybridMultilevel"/>
    <w:tmpl w:val="B2388C06"/>
    <w:lvl w:ilvl="0" w:tplc="31B43FC6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89588EC-0394-439D-B145-3D98BDD94B34}"/>
  </w:docVars>
  <w:rsids>
    <w:rsidRoot w:val="00843403"/>
    <w:rsid w:val="00116776"/>
    <w:rsid w:val="0029419B"/>
    <w:rsid w:val="002A3C41"/>
    <w:rsid w:val="0061094E"/>
    <w:rsid w:val="00697E9C"/>
    <w:rsid w:val="00754063"/>
    <w:rsid w:val="008128AE"/>
    <w:rsid w:val="00843403"/>
    <w:rsid w:val="0096344D"/>
    <w:rsid w:val="00B6115C"/>
    <w:rsid w:val="00BA6681"/>
    <w:rsid w:val="00C35276"/>
    <w:rsid w:val="00D46BBE"/>
    <w:rsid w:val="00F0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51168E"/>
  <w15:chartTrackingRefBased/>
  <w15:docId w15:val="{D3D289D2-982F-4CEE-9C1C-07ED212B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403"/>
  </w:style>
  <w:style w:type="paragraph" w:styleId="Stopka">
    <w:name w:val="footer"/>
    <w:basedOn w:val="Normalny"/>
    <w:link w:val="StopkaZnak"/>
    <w:uiPriority w:val="99"/>
    <w:unhideWhenUsed/>
    <w:rsid w:val="008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403"/>
  </w:style>
  <w:style w:type="paragraph" w:styleId="NormalnyWeb">
    <w:name w:val="Normal (Web)"/>
    <w:basedOn w:val="Normalny"/>
    <w:uiPriority w:val="99"/>
    <w:unhideWhenUsed/>
    <w:rsid w:val="0084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3403"/>
    <w:pPr>
      <w:spacing w:line="256" w:lineRule="auto"/>
      <w:ind w:left="720"/>
      <w:contextualSpacing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9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9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9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9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9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E24B7EC-A37F-4CA7-814F-F024D5299B7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89588EC-0394-439D-B145-3D98BDD94B3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3471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Prass Justyna</cp:lastModifiedBy>
  <cp:revision>2</cp:revision>
  <dcterms:created xsi:type="dcterms:W3CDTF">2024-06-25T11:14:00Z</dcterms:created>
  <dcterms:modified xsi:type="dcterms:W3CDTF">2024-06-25T11:14:00Z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53f0463e-e8da-4240-9040-41498680d4e3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